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190CF" w14:textId="77777777" w:rsidR="009470AC" w:rsidRPr="009470AC" w:rsidRDefault="009470AC" w:rsidP="009470AC">
      <w:pPr>
        <w:shd w:val="clear" w:color="auto" w:fill="FFFFFF"/>
        <w:spacing w:after="75" w:line="240" w:lineRule="auto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  <w:r w:rsidRPr="009470AC">
        <w:rPr>
          <w:rFonts w:ascii="Arial" w:eastAsia="Times New Roman" w:hAnsi="Arial" w:cs="Arial"/>
          <w:color w:val="333333"/>
          <w:kern w:val="36"/>
          <w:sz w:val="48"/>
          <w:szCs w:val="48"/>
        </w:rPr>
        <w:t>Honeywell Indu</w:t>
      </w:r>
      <w:bookmarkStart w:id="0" w:name="_GoBack"/>
      <w:bookmarkEnd w:id="0"/>
      <w:r w:rsidRPr="009470AC">
        <w:rPr>
          <w:rFonts w:ascii="Arial" w:eastAsia="Times New Roman" w:hAnsi="Arial" w:cs="Arial"/>
          <w:color w:val="333333"/>
          <w:kern w:val="36"/>
          <w:sz w:val="48"/>
          <w:szCs w:val="48"/>
        </w:rPr>
        <w:t>strial Safety S2501 </w:t>
      </w:r>
      <w:proofErr w:type="spellStart"/>
      <w:r w:rsidRPr="009470AC">
        <w:rPr>
          <w:rFonts w:ascii="Arial" w:eastAsia="Times New Roman" w:hAnsi="Arial" w:cs="Arial"/>
          <w:color w:val="333333"/>
          <w:kern w:val="36"/>
          <w:sz w:val="48"/>
          <w:szCs w:val="48"/>
        </w:rPr>
        <w:t>Uvex</w:t>
      </w:r>
      <w:proofErr w:type="spellEnd"/>
      <w:r w:rsidRPr="009470AC">
        <w:rPr>
          <w:rFonts w:ascii="Arial" w:eastAsia="Times New Roman" w:hAnsi="Arial" w:cs="Arial"/>
          <w:color w:val="333333"/>
          <w:kern w:val="36"/>
          <w:sz w:val="48"/>
          <w:szCs w:val="48"/>
        </w:rPr>
        <w:t xml:space="preserve"> Astro OTG® 3001 (Over-the-Glass)</w:t>
      </w:r>
    </w:p>
    <w:p w14:paraId="0BFCB413" w14:textId="7894F916" w:rsidR="009470AC" w:rsidRDefault="009470AC"/>
    <w:p w14:paraId="0624B3E1" w14:textId="044E46DD" w:rsidR="009470AC" w:rsidRDefault="009470AC">
      <w:pPr>
        <w:rPr>
          <w:b/>
          <w:bCs/>
        </w:rPr>
      </w:pPr>
      <w:r w:rsidRPr="009470AC">
        <w:rPr>
          <w:b/>
          <w:bCs/>
          <w:noProof/>
          <w:lang w:val="en-CA" w:eastAsia="en-CA"/>
        </w:rPr>
        <w:drawing>
          <wp:inline distT="0" distB="0" distL="0" distR="0" wp14:anchorId="3A31B2BC" wp14:editId="1E6FA160">
            <wp:extent cx="5943600" cy="2810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1441B" w14:textId="2E519D4D" w:rsidR="009470AC" w:rsidRDefault="009470AC">
      <w:pPr>
        <w:rPr>
          <w:b/>
          <w:bCs/>
        </w:rPr>
      </w:pPr>
    </w:p>
    <w:p w14:paraId="0C0C591C" w14:textId="3D21C22E" w:rsidR="009470AC" w:rsidRPr="009470AC" w:rsidRDefault="009470AC">
      <w:pPr>
        <w:rPr>
          <w:b/>
          <w:bCs/>
        </w:rPr>
      </w:pPr>
      <w:r>
        <w:rPr>
          <w:noProof/>
          <w:lang w:val="en-CA" w:eastAsia="en-CA"/>
        </w:rPr>
        <w:drawing>
          <wp:inline distT="0" distB="0" distL="0" distR="0" wp14:anchorId="012B75C8" wp14:editId="4AE7C647">
            <wp:extent cx="2490716" cy="2490716"/>
            <wp:effectExtent l="0" t="0" r="508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177" cy="249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70AC" w:rsidRPr="00947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AC"/>
    <w:rsid w:val="005054CC"/>
    <w:rsid w:val="009470AC"/>
    <w:rsid w:val="00B86D5F"/>
    <w:rsid w:val="00F4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36AE6"/>
  <w15:chartTrackingRefBased/>
  <w15:docId w15:val="{A049AFEB-A137-4D8C-880B-8F626F35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70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70A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70A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470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rapper">
    <w:name w:val="wrapper"/>
    <w:basedOn w:val="DefaultParagraphFont"/>
    <w:rsid w:val="0094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0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Saunders, Brian</dc:creator>
  <cp:keywords/>
  <dc:description/>
  <cp:lastModifiedBy>Kennedy, Ryan</cp:lastModifiedBy>
  <cp:revision>2</cp:revision>
  <dcterms:created xsi:type="dcterms:W3CDTF">2021-03-05T15:50:00Z</dcterms:created>
  <dcterms:modified xsi:type="dcterms:W3CDTF">2021-03-05T15:50:00Z</dcterms:modified>
</cp:coreProperties>
</file>